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CB540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横琴粤澳深度合作区天沐琴台招商运营策划服务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采购公告</w:t>
      </w:r>
    </w:p>
    <w:p w14:paraId="15BC4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313D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横琴粤澳深度合作区天沐琴台招商运营策划服务</w:t>
      </w:r>
    </w:p>
    <w:p w14:paraId="45B5B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二、采购内容：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横琴粤澳深度合作区天沐琴台招商运营策划服务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。具体包括：</w:t>
      </w:r>
      <w:bookmarkStart w:id="0" w:name="_GoBack"/>
      <w:bookmarkEnd w:id="0"/>
    </w:p>
    <w:p w14:paraId="5304BA1C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bidi="ar"/>
          <w14:textFill>
            <w14:solidFill>
              <w14:schemeClr w14:val="tx1"/>
            </w14:solidFill>
          </w14:textFill>
        </w:rPr>
        <w:t>在合同约定的服务期内，成交供应商负责并协助采购人为横琴粤澳深度合作区（以下简称“深合区”）天沐琴台项目提供项目整体定位及发展战略、功能定位、客群分析、细分业态的落位规划、潜在的产业和商业品牌类型、资源导入实现的路径、项目优化提升打造建议等策划服务，工作内容从城市发展、产业办公、会议会展、酒店、游艇码头、商业市场以及案例分析等多维度出发，并根据区域的环境条件、项目特点、交通条件、产业及政策影响，结合大湾区、澳门经济适度多元发展及深合区房地产市场特征，通过精准项目定位策划和招商运营方案建议，指导天沐琴台项目为深合区引入优质产业和商业资源，实现深合区商务配套的最优升级，成为打造国际交流、高端商旅、品质文体娱乐的新示范标杆，提升大横琴品牌影响力，为区域经济注入新活力，塑造中国对外开放的“湾区窗口”。成交供应商工作内容以后续发出的采购文件为准，采购人有权根据项目实际需要对成交供应商的工作内容进行调整。具体内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以采购文件为准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bidi="ar"/>
          <w14:textFill>
            <w14:solidFill>
              <w14:schemeClr w14:val="tx1"/>
            </w14:solidFill>
          </w14:textFill>
        </w:rPr>
        <w:t>。</w:t>
      </w:r>
    </w:p>
    <w:p w14:paraId="07BA74E3">
      <w:pPr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Lines="0" w:line="240" w:lineRule="auto"/>
        <w:ind w:firstLine="562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三、预算金额：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98万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元，含方案补偿费10万元。</w:t>
      </w:r>
    </w:p>
    <w:p w14:paraId="66801A01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Lines="0" w:line="24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排名第一的供应商无方案补偿费，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将获得签署项目合同的权利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。</w:t>
      </w:r>
    </w:p>
    <w:p w14:paraId="536807B1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Lines="0" w:line="24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（2）排名第二至第四的供应商将分别获得5万元、3万元、2万元的方案补偿费，并与采购人签订《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横琴粤澳深度合作区天沐琴台招商运营策划服务方案补偿费用合同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。</w:t>
      </w:r>
    </w:p>
    <w:p w14:paraId="5CA951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Lines="0" w:afterAutospacing="0"/>
        <w:ind w:left="0" w:right="0" w:firstLine="56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"/>
        </w:rPr>
        <w:t>具体以采购文件为准。</w:t>
      </w:r>
    </w:p>
    <w:p w14:paraId="5930313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82"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四、投标资格</w:t>
      </w:r>
    </w:p>
    <w:p w14:paraId="17AB99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</w:rPr>
        <w:t>投标人须为在中华人民共和国境内注册、持有合法有效的营业执照或法人证书的单位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eastAsia="zh-CN"/>
        </w:rPr>
        <w:t>。</w:t>
      </w:r>
    </w:p>
    <w:p w14:paraId="41EAB1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</w:rPr>
        <w:t>信用信息：投标人无列入经营异常名录信息、无列入严重违法失信企业名单（黑名单）信息，且需提供《国家企业信用信息公示系统的查询记录》网页截图（其中包括基础信息页、列入经营异常名录信息页、列入严重违法失信企业名单（黑名单）信息页），查询网址：http://www.gsxt.gov.cn/index.html；（事业单位、民办非企业、社会团体无须提供）。</w:t>
      </w:r>
    </w:p>
    <w:p w14:paraId="37DE32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采购方式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/>
        </w:rPr>
        <w:t>内部采购-综合比选-综合评分</w:t>
      </w:r>
    </w:p>
    <w:p w14:paraId="686B50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六、获取采购文件的方式</w:t>
      </w:r>
    </w:p>
    <w:p w14:paraId="2BEFD9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-SA"/>
        </w:rPr>
        <w:t>有意投标者，请于2025年3月18日前，通过电子邮箱发送加盖投标人公章的《投标登记表》（详见附表）扫描件至采购联络邮箱caigou@zhdhq.com处以获取采购文件及附件等资料。</w:t>
      </w:r>
    </w:p>
    <w:p w14:paraId="43BAD9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七、采购人的名称、地址和联系方式</w:t>
      </w:r>
    </w:p>
    <w:p w14:paraId="45519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shd w:val="clear"/>
          <w:lang w:val="en-US" w:eastAsia="zh-CN" w:bidi="ar-SA"/>
        </w:rPr>
        <w:t>采购人：珠海大横琴商业经营管理有限公司</w:t>
      </w:r>
    </w:p>
    <w:p w14:paraId="23BD7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联系人：刘莎莎</w:t>
      </w:r>
    </w:p>
    <w:p w14:paraId="0C888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电话：0756-6291171（工作日9:00-12:00 14:00-17:30 ）</w:t>
      </w:r>
    </w:p>
    <w:p w14:paraId="2CD4FF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14CB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FAEC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附表：</w:t>
      </w:r>
    </w:p>
    <w:p w14:paraId="64BDA2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投标登记表</w:t>
      </w:r>
    </w:p>
    <w:tbl>
      <w:tblPr>
        <w:tblStyle w:val="5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0"/>
        <w:gridCol w:w="2130"/>
      </w:tblGrid>
      <w:tr w14:paraId="34A2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FAC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BF7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横琴粤澳深度合作区天沐琴台招商运营策划服务</w:t>
            </w:r>
          </w:p>
        </w:tc>
      </w:tr>
      <w:tr w14:paraId="69CC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19D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报名有效时间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57A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2025年3月18日</w:t>
            </w:r>
          </w:p>
        </w:tc>
      </w:tr>
      <w:tr w14:paraId="34F8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313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  <w:p w14:paraId="12397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982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C71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97C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报名时间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A10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A1D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EF8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CC8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F05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6BE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A1B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622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采购文件接收邮箱</w:t>
            </w:r>
          </w:p>
        </w:tc>
        <w:tc>
          <w:tcPr>
            <w:tcW w:w="4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2A9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C241A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417A"/>
    <w:rsid w:val="185D2819"/>
    <w:rsid w:val="1DB52F07"/>
    <w:rsid w:val="21C31063"/>
    <w:rsid w:val="29A12DB0"/>
    <w:rsid w:val="3E5E01A0"/>
    <w:rsid w:val="3F2B3978"/>
    <w:rsid w:val="432D2697"/>
    <w:rsid w:val="4587417A"/>
    <w:rsid w:val="4CA07244"/>
    <w:rsid w:val="55AF7A76"/>
    <w:rsid w:val="5AAF51EE"/>
    <w:rsid w:val="67EA6245"/>
    <w:rsid w:val="75B5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样式 (西文) 宋体 (中文) 仿宋_GB2312 四号 两端对齐 行距: 1.5 倍行距"/>
    <w:basedOn w:val="1"/>
    <w:qFormat/>
    <w:uiPriority w:val="0"/>
    <w:pPr>
      <w:widowControl/>
      <w:spacing w:line="360" w:lineRule="auto"/>
      <w:ind w:firstLine="560" w:firstLineChars="200"/>
    </w:pPr>
    <w:rPr>
      <w:rFonts w:ascii="仿宋_GB2312" w:hAnsi="仿宋_GB2312" w:eastAsia="仿宋_GB2312" w:cs="宋体"/>
      <w:sz w:val="28"/>
    </w:rPr>
  </w:style>
  <w:style w:type="character" w:customStyle="1" w:styleId="9">
    <w:name w:val="aw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1149</Characters>
  <Lines>0</Lines>
  <Paragraphs>0</Paragraphs>
  <TotalTime>5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2025-02-27T01:46:00Z</dcterms:created>
  <dc:creator>潘群丽</dc:creator>
  <cp:lastModifiedBy>大横琴</cp:lastModifiedBy>
  <dcterms:modified xsi:type="dcterms:W3CDTF">2025-03-14T06:31:53Z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85B9117D67174D69941DC99A01A0196E_13</vt:lpwstr>
  </property>
  <property fmtid="{D5CDD505-2E9C-101B-9397-08002B2CF9AE}" pid="4" name="KSOTemplateDocerSaveRecord">
    <vt:lpwstr>eyJoZGlkIjoiYTkyMmJkMWVkNDJjZjZlMjFiYmM4NTIwMDQ1YWEzYjIiLCJ1c2VySWQiOiI0MTk3NTgwODAifQ==</vt:lpwstr>
  </property>
</Properties>
</file>