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珠海建工集团及下属企业2025-2026年度常年法律顾问服务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采购公告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珠海建工集团及下属企业2025-2026年度常年法律顾问服务。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二、采购内容：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珠海建工集团及下属企业2025-2026年度常年法律顾问服务。具体工作内容包括为珠海建工控股集团有限公司及9家下属企业(长正建设公司除外)、下属企业的子公司(如有)及在服务期间新成立的珠海建工集团的所有子公司提供2025-2026年度的常年法律顾问服务，期限为一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具体内容以采购文件为准。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三、报价要求：不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含税报价≤上限224,056.60元，不设下限。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具体内容以采购文件为准。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四、投标资格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1、供应商须为依照《中华人民共和国律师法》成立，在国家司法行政主管部门合法登记注册，持有经年检合格的《律师事务所执业证书》。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2、总所与分所或同属一总所的不同分所不得同时参与本项目投标，一经发现相关投标均作无效投标处理。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3、本项目不接受联合体。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具体内容以采购文件为准。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采购方式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内部采购-综合比选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六、报名方式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有意报名者，请于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2025年6月9日 17:00前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，通过电子邮箱发送加盖报名单位公章的《报名登记表》（详见附表）扫描件至采购联络邮箱caigou@zhdhq.com处报名。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七、采购人的名称、地址和联系方式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采购人：珠海建工控股集团有限公司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联系人：林先生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电话：0756-6316812（工作日9:00-12:00 14:00-17:30 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5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珠海建工集团及下属企业2025-2026年度常年法律顾问服务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报名单位名称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采购文件接收邮箱</w:t>
            </w:r>
          </w:p>
        </w:tc>
        <w:tc>
          <w:tcPr>
            <w:tcW w:w="4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417A"/>
    <w:rsid w:val="120B3D57"/>
    <w:rsid w:val="12A141B9"/>
    <w:rsid w:val="33622D8F"/>
    <w:rsid w:val="34882780"/>
    <w:rsid w:val="432D2697"/>
    <w:rsid w:val="4587417A"/>
    <w:rsid w:val="55AF7A76"/>
    <w:rsid w:val="5FC3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样式 (西文) 宋体 (中文) 仿宋_GB2312 四号 两端对齐 行距: 1.5 倍行距"/>
    <w:basedOn w:val="1"/>
    <w:qFormat/>
    <w:uiPriority w:val="0"/>
    <w:pPr>
      <w:widowControl/>
      <w:spacing w:line="360" w:lineRule="auto"/>
      <w:ind w:firstLine="560" w:firstLineChars="200"/>
    </w:pPr>
    <w:rPr>
      <w:rFonts w:ascii="仿宋_GB2312" w:hAnsi="仿宋_GB2312" w:eastAsia="仿宋_GB2312" w:cs="宋体"/>
      <w:sz w:val="28"/>
    </w:rPr>
  </w:style>
  <w:style w:type="character" w:customStyle="1" w:styleId="9">
    <w:name w:val="aw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2025-02-27T01:46:00Z</dcterms:created>
  <dc:creator>潘群丽</dc:creator>
  <cp:lastModifiedBy>林齐武</cp:lastModifiedBy>
  <dcterms:modified xsi:type="dcterms:W3CDTF">2025-06-06T01:47:24Z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4A967730349849F78A25F10DFDE610A6</vt:lpwstr>
  </property>
</Properties>
</file>